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DE7F5A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FiRPS11/4, ZFiRPS11/4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DE7F5A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FINANSE UE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DE7F5A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DE7F5A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2F6E04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2F6E04">
              <w:rPr>
                <w:b/>
                <w:sz w:val="18"/>
                <w:szCs w:val="18"/>
                <w:lang w:eastAsia="en-US"/>
              </w:rPr>
              <w:t>Finanse i rachunkowość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FE393D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PROF. DR HAB. KATARZYNA  DUCZKOWSKA - MAŁYSZ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DE7F5A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DE7F5A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DE7F5A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DE7F5A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FE393D" w:rsidRDefault="00A7076A" w:rsidP="00110AEE">
            <w:pPr>
              <w:spacing w:line="288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Celem przedmiotu jest pokazanie systemu finansowego UE, a w szczególności ustroju walutowego Unii,  zasad konstruowania i praktyki funkcjonowania budżetu, planowania i ochrony finansów, omówienie funduszy, instrumentów i mechanizmów finansowych oraz metod  koordynacji polityki budżetowej w krajach członkowskich, która  rzutuje na sytuację finansów publicznych</w:t>
            </w: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A7076A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Wiedza p</w:t>
            </w:r>
            <w:r w:rsidR="0076540A">
              <w:rPr>
                <w:sz w:val="18"/>
                <w:szCs w:val="18"/>
                <w:lang w:eastAsia="en-US"/>
              </w:rPr>
              <w:t>odstawowa o Unii E</w:t>
            </w:r>
            <w:r w:rsidR="007C0AD8">
              <w:rPr>
                <w:sz w:val="18"/>
                <w:szCs w:val="18"/>
                <w:lang w:eastAsia="en-US"/>
              </w:rPr>
              <w:t>uropejskiej,    Podstawy M</w:t>
            </w:r>
            <w:r>
              <w:rPr>
                <w:sz w:val="18"/>
                <w:szCs w:val="18"/>
                <w:lang w:eastAsia="en-US"/>
              </w:rPr>
              <w:t xml:space="preserve">akroekonomii,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F7002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99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70020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C0AD8" w:rsidRDefault="007C0AD8" w:rsidP="00E2283F">
            <w:pPr>
              <w:spacing w:line="288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C0AD8" w:rsidRDefault="006D4481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podstawowe kategorie z dziedziny finansów,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D44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6D44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76540A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</w:t>
            </w:r>
            <w:r w:rsidRPr="0076540A">
              <w:rPr>
                <w:sz w:val="18"/>
                <w:szCs w:val="18"/>
              </w:rPr>
              <w:t xml:space="preserve"> złożony z dwóch części</w:t>
            </w:r>
            <w:r>
              <w:rPr>
                <w:sz w:val="18"/>
                <w:szCs w:val="18"/>
              </w:rPr>
              <w:t xml:space="preserve"> </w:t>
            </w:r>
            <w:r w:rsidRPr="0076540A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pytania zamknięte i otwarte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D448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6D4481" w:rsidRDefault="006D4481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 podstawową wiedzę </w:t>
            </w:r>
            <w:r w:rsidR="0029234C">
              <w:rPr>
                <w:sz w:val="20"/>
                <w:szCs w:val="20"/>
              </w:rPr>
              <w:t xml:space="preserve"> o instytucjach finansowych funkcjonujących na poziomie międzynarodowym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S1P_W02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podstawową wiedze o sposobach finansowania rozwoju i zmian strukturalnych w UE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podstawową wiedzę z zakresu finansów publicznych, rynku finansowego UE i instytucji zarządzających finansami UE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S1PW06</w:t>
            </w:r>
          </w:p>
          <w:p w:rsidR="0029234C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S1PW11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F70020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29234C" w:rsidRDefault="0029234C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9234C">
              <w:rPr>
                <w:sz w:val="20"/>
                <w:szCs w:val="20"/>
              </w:rPr>
              <w:t>Analizuje przyczyny i przebieg prostych procesów i zjawisk ekonomicznych, związanych z finansami UE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S1P_03</w:t>
            </w:r>
          </w:p>
          <w:p w:rsidR="0029234C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76540A" w:rsidP="00C35CFD">
            <w:pPr>
              <w:spacing w:line="288" w:lineRule="auto"/>
              <w:rPr>
                <w:sz w:val="18"/>
                <w:szCs w:val="18"/>
              </w:rPr>
            </w:pPr>
            <w:r w:rsidRPr="0076540A">
              <w:rPr>
                <w:sz w:val="18"/>
                <w:szCs w:val="18"/>
              </w:rPr>
              <w:t>test złożony z dwóch części :pytania zamknięte i otwarte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29234C" w:rsidRDefault="0029234C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umiejętność rozumienia  i analizowania podstawowych zjawisk i problemów związanych z finansami UE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S1P_08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29234C" w:rsidRDefault="0029234C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umiejętność rozumienia sposobu funkcjonowania systemu finansów publicznych , rynków i instytucji finansowych w ramach UE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K_U16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  <w:p w:rsidR="0029234C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S1P_U03</w:t>
            </w:r>
          </w:p>
          <w:p w:rsidR="0029234C" w:rsidRDefault="0029234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B394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6B3945" w:rsidRDefault="006B3945" w:rsidP="00E2283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umiejętność wyrażania własnych poglądów , formułowania i uzasadniania opinii dotyczących finansów UE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B3945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6B394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S1PK04</w:t>
            </w:r>
          </w:p>
          <w:p w:rsidR="006B3945" w:rsidRDefault="006B3945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S1PK07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A7076A" w:rsidRDefault="00B54D99" w:rsidP="00E2283F">
            <w:pPr>
              <w:spacing w:line="288" w:lineRule="auto"/>
              <w:ind w:left="123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1.</w:t>
            </w:r>
            <w:r w:rsidR="00A7076A">
              <w:rPr>
                <w:bCs/>
                <w:sz w:val="20"/>
                <w:szCs w:val="20"/>
                <w:lang w:eastAsia="en-US"/>
              </w:rPr>
              <w:t xml:space="preserve">Ustrój walutowy UE – strefa Euro i Euro jako waluta Unii. 2.Instytucjonalizacja ustroju walutowego – europejski system banków centralnych 3. Europejski Bank Centralny i inne instytucje zarządzające  w zakresie ustroju walutowego 4.Finanse UE oraz ich planowanie i ochrona (specyfikacja, dochody, wydatki) 5. Wieloletnie programowanie i planowanie  finansowe w UE 6. Budżet ogólny UE i jego podstawy prawne 7. </w:t>
            </w:r>
            <w:r>
              <w:rPr>
                <w:bCs/>
                <w:sz w:val="20"/>
                <w:szCs w:val="20"/>
                <w:lang w:eastAsia="en-US"/>
              </w:rPr>
              <w:t>Zasady budżetowe 8. Procedura tworzenia, wykorzystywania i kontroli budżetu ogólnego 9. Fundusze tworzone w UE i ich klasyfikacja 10. Instrumenty finansowe 11.Mechanizmy finansowe Europejskiego Obszaru Gospodarczego 12. Oddziaływanie UE na finanse publiczne w krajach członkowskich 13. Prawo podatkowe UE – harmonizacja opodatkowania pośredniego i bezpośredniego 14.Wewnętrzny rynek finansowy UE i nadzór nad jego funkcjonowaniem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A48A9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B54D99" w:rsidRDefault="00B54D99" w:rsidP="00A760BF">
            <w:pPr>
              <w:spacing w:line="288" w:lineRule="auto"/>
              <w:ind w:left="123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1.Ustrój walutowy UE – strefa Euro i Euro jako waluta UE 2. Instytucje ustroju walutowego: Europejski Bank Centralny i inne instytucje zarządzające; system banków centralnych krajów członkowskich 3. Finanse UE  oraz </w:t>
            </w:r>
            <w:r w:rsidR="007C0AD8">
              <w:rPr>
                <w:bCs/>
                <w:sz w:val="20"/>
                <w:szCs w:val="20"/>
                <w:lang w:eastAsia="en-US"/>
              </w:rPr>
              <w:t>ich planowanie i ochrona 4. Budżet ogólny UE i zasady budżetowe -. 5.Tworzenie, wykorzystywanie i kontrola budżetu ogólnego 6. Fundusze tworzone w UE i ich przeznaczenie 7. Oddziaływanie UE na finanse publiczne państw członkowskich 8. Prawo podatkowe UE – harmonizacja opodatkowania pośredniego i bezpośredniego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F70020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B3945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Przedmiot ma być  „zaliczony na ocenę” Podstawą zaliczenia będzie test, złożony z dwóch części: 5 pytań zamkniętych, wycenionych po 1 punkcie za pytanie oraz 1 pytania otwartego (</w:t>
            </w:r>
            <w:proofErr w:type="spellStart"/>
            <w:r>
              <w:rPr>
                <w:color w:val="FF0000"/>
                <w:sz w:val="18"/>
                <w:szCs w:val="18"/>
                <w:lang w:eastAsia="en-US"/>
              </w:rPr>
              <w:t>opisoqwo</w:t>
            </w:r>
            <w:proofErr w:type="spellEnd"/>
            <w:r>
              <w:rPr>
                <w:color w:val="FF0000"/>
                <w:sz w:val="18"/>
                <w:szCs w:val="18"/>
                <w:lang w:eastAsia="en-US"/>
              </w:rPr>
              <w:t>-wnioskowego), wycenionego na 5 punktów. Test jest zaliczony jeśli student uzyska co najmniej 6 punktów. Taka konstrukcja testu dowodzi, ze nie wystarczy tylko udzielić poprawnej odpowiedzi na pytania zamknięte, trzeba jeszcze co najmniej poprawnie rozpocząć odpowiedź na pytanie otwarte</w:t>
            </w: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lastRenderedPageBreak/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0E10A7" w:rsidRDefault="0081093F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C.</w:t>
            </w:r>
            <w:r w:rsidR="006B3945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Kosikowski: Finanse i prawo finansowe Unii Europejskiej, Wyd. Wolters-Kluwer SA, warszawa 2014 , L.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Oreziak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: Finanse Unii Europejskiej, Wyd. Naukowe PWN, Warszawa 2009, A. Nowak Far – Finanse unii Europejskiej – aspekty instytucjonalne i prawne;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wyd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2 Instytut Wydawniczy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EuroPrawo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Warszawa 2012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FB2176" w:rsidRDefault="0081093F" w:rsidP="0081093F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Praca zbiorowa: Z. Brodecki, C. Czarzasty i inni: Finanse – </w:t>
            </w:r>
            <w:proofErr w:type="spellStart"/>
            <w:r>
              <w:rPr>
                <w:sz w:val="18"/>
                <w:szCs w:val="18"/>
                <w:lang w:eastAsia="en-US"/>
              </w:rPr>
              <w:t>acquis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en-US"/>
              </w:rPr>
              <w:t>communautaire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Wyd. Prawnicze </w:t>
            </w:r>
            <w:proofErr w:type="spellStart"/>
            <w:r>
              <w:rPr>
                <w:sz w:val="18"/>
                <w:szCs w:val="18"/>
                <w:lang w:eastAsia="en-US"/>
              </w:rPr>
              <w:t>Lexis-Nexis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Warszawa 2004; Z. Brodecki, M. </w:t>
            </w:r>
            <w:proofErr w:type="spellStart"/>
            <w:r>
              <w:rPr>
                <w:sz w:val="18"/>
                <w:szCs w:val="18"/>
                <w:lang w:eastAsia="en-US"/>
              </w:rPr>
              <w:t>Drobysz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S. Majkowska Traktat o Unii Europejskiej. Traktat ustanawiający Wspólnotę Europejską z komentarzem, Wyd. Prawnicze </w:t>
            </w:r>
            <w:proofErr w:type="spellStart"/>
            <w:r>
              <w:rPr>
                <w:sz w:val="18"/>
                <w:szCs w:val="18"/>
                <w:lang w:eastAsia="en-US"/>
              </w:rPr>
              <w:t>LexisNexis</w:t>
            </w:r>
            <w:proofErr w:type="spellEnd"/>
            <w:r>
              <w:rPr>
                <w:sz w:val="18"/>
                <w:szCs w:val="18"/>
                <w:lang w:eastAsia="en-US"/>
              </w:rPr>
              <w:t>, Warszawa 2002, K. Wach Systemy podatkowe  krajów Unii Europejskiej, Oficyna Ekonomiczna Kraków 2006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B10119" w:rsidP="00B10119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B10119" w:rsidP="00B10119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B10119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B10119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2A2447" w:rsidRDefault="002A2447" w:rsidP="002A244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Stacjonarne- 20 h – przegląd literatury, 25- przygotowanie do zaliczenia</w:t>
            </w:r>
          </w:p>
          <w:p w:rsidR="008B47D1" w:rsidRDefault="002A2447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St. Niestacjonarne: 20 h – przegląd literatury, 39h- przygotowanie do zaliczenia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B10119" w:rsidP="00B10119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B10119" w:rsidP="00B10119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B10119" w:rsidP="00B10119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B10119" w:rsidP="00B10119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B10119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7B0EA0" w:rsidTr="00F70020">
        <w:trPr>
          <w:trHeight w:val="383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791"/>
      </w:tblGrid>
      <w:tr w:rsidR="00B56A4D" w:rsidRPr="007B0EA0" w:rsidTr="00F70020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F70020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76540A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vAlign w:val="center"/>
          </w:tcPr>
          <w:p w:rsidR="00B56A4D" w:rsidRPr="007B0EA0" w:rsidRDefault="0076540A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O,64</w:t>
            </w:r>
          </w:p>
        </w:tc>
      </w:tr>
      <w:tr w:rsidR="00B56A4D" w:rsidRPr="007B0EA0" w:rsidTr="00F70020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76540A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0,56</w:t>
            </w:r>
          </w:p>
        </w:tc>
        <w:tc>
          <w:tcPr>
            <w:tcW w:w="1791" w:type="dxa"/>
            <w:vAlign w:val="center"/>
          </w:tcPr>
          <w:p w:rsidR="00B56A4D" w:rsidRPr="007B0EA0" w:rsidRDefault="0076540A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0,56</w:t>
            </w:r>
          </w:p>
        </w:tc>
      </w:tr>
      <w:tr w:rsidR="00B56A4D" w:rsidRPr="007B0EA0" w:rsidTr="00F70020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58" w:type="dxa"/>
            <w:vAlign w:val="center"/>
          </w:tcPr>
          <w:p w:rsidR="00B56A4D" w:rsidRPr="007B0EA0" w:rsidRDefault="0076540A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1,76</w:t>
            </w:r>
          </w:p>
        </w:tc>
        <w:tc>
          <w:tcPr>
            <w:tcW w:w="1791" w:type="dxa"/>
            <w:vAlign w:val="center"/>
          </w:tcPr>
          <w:p w:rsidR="00B56A4D" w:rsidRPr="007B0EA0" w:rsidRDefault="0076540A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1.2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76540A">
              <w:rPr>
                <w:b/>
                <w:bCs/>
                <w:sz w:val="18"/>
                <w:szCs w:val="18"/>
                <w:lang w:eastAsia="en-US"/>
              </w:rPr>
              <w:t>10h- konsultacje, 4 h- dodatkowe zaliczenia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B91" w:rsidRDefault="00D17B91" w:rsidP="00F70020">
      <w:r>
        <w:separator/>
      </w:r>
    </w:p>
  </w:endnote>
  <w:endnote w:type="continuationSeparator" w:id="0">
    <w:p w:rsidR="00D17B91" w:rsidRDefault="00D17B91" w:rsidP="00F70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70729"/>
      <w:docPartObj>
        <w:docPartGallery w:val="Page Numbers (Bottom of Page)"/>
        <w:docPartUnique/>
      </w:docPartObj>
    </w:sdtPr>
    <w:sdtContent>
      <w:p w:rsidR="00F70020" w:rsidRDefault="00F700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70020" w:rsidRDefault="00F70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B91" w:rsidRDefault="00D17B91" w:rsidP="00F70020">
      <w:r>
        <w:separator/>
      </w:r>
    </w:p>
  </w:footnote>
  <w:footnote w:type="continuationSeparator" w:id="0">
    <w:p w:rsidR="00D17B91" w:rsidRDefault="00D17B91" w:rsidP="00F70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8231D"/>
    <w:rsid w:val="00287907"/>
    <w:rsid w:val="002919FE"/>
    <w:rsid w:val="0029234C"/>
    <w:rsid w:val="00294EE0"/>
    <w:rsid w:val="002A14AB"/>
    <w:rsid w:val="002A2447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3054"/>
    <w:rsid w:val="0040080B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3945"/>
    <w:rsid w:val="006B65B1"/>
    <w:rsid w:val="006D209B"/>
    <w:rsid w:val="006D4481"/>
    <w:rsid w:val="006E1998"/>
    <w:rsid w:val="006F68D6"/>
    <w:rsid w:val="00701CA8"/>
    <w:rsid w:val="007045A8"/>
    <w:rsid w:val="007175D7"/>
    <w:rsid w:val="007400D3"/>
    <w:rsid w:val="0074375C"/>
    <w:rsid w:val="00755948"/>
    <w:rsid w:val="0076540A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0AD8"/>
    <w:rsid w:val="007C7195"/>
    <w:rsid w:val="007D1B93"/>
    <w:rsid w:val="007E3173"/>
    <w:rsid w:val="007E56B2"/>
    <w:rsid w:val="0080051F"/>
    <w:rsid w:val="00800637"/>
    <w:rsid w:val="00805541"/>
    <w:rsid w:val="0081093F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076A"/>
    <w:rsid w:val="00A760BF"/>
    <w:rsid w:val="00A8193E"/>
    <w:rsid w:val="00A85138"/>
    <w:rsid w:val="00A91D1E"/>
    <w:rsid w:val="00AA601B"/>
    <w:rsid w:val="00AB425F"/>
    <w:rsid w:val="00AC0C9F"/>
    <w:rsid w:val="00AC5286"/>
    <w:rsid w:val="00AF5713"/>
    <w:rsid w:val="00B10119"/>
    <w:rsid w:val="00B14DF6"/>
    <w:rsid w:val="00B214B6"/>
    <w:rsid w:val="00B322BA"/>
    <w:rsid w:val="00B41117"/>
    <w:rsid w:val="00B41E47"/>
    <w:rsid w:val="00B52427"/>
    <w:rsid w:val="00B54D99"/>
    <w:rsid w:val="00B56A4D"/>
    <w:rsid w:val="00B57FE6"/>
    <w:rsid w:val="00B6241A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92F98"/>
    <w:rsid w:val="00CA047F"/>
    <w:rsid w:val="00CA2A20"/>
    <w:rsid w:val="00CB4461"/>
    <w:rsid w:val="00CD0661"/>
    <w:rsid w:val="00CD6699"/>
    <w:rsid w:val="00CE69B9"/>
    <w:rsid w:val="00CE7956"/>
    <w:rsid w:val="00CF5CAE"/>
    <w:rsid w:val="00D02DE5"/>
    <w:rsid w:val="00D05D48"/>
    <w:rsid w:val="00D12D8D"/>
    <w:rsid w:val="00D17B91"/>
    <w:rsid w:val="00D26481"/>
    <w:rsid w:val="00D53CCB"/>
    <w:rsid w:val="00D54596"/>
    <w:rsid w:val="00DA06F0"/>
    <w:rsid w:val="00DC64B3"/>
    <w:rsid w:val="00DE5A07"/>
    <w:rsid w:val="00DE7F5A"/>
    <w:rsid w:val="00DF005A"/>
    <w:rsid w:val="00DF083D"/>
    <w:rsid w:val="00DF6A03"/>
    <w:rsid w:val="00E05F38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0020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393D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0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020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70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002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70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0020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70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002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2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10</cp:revision>
  <cp:lastPrinted>2016-05-11T08:06:00Z</cp:lastPrinted>
  <dcterms:created xsi:type="dcterms:W3CDTF">2016-04-07T11:09:00Z</dcterms:created>
  <dcterms:modified xsi:type="dcterms:W3CDTF">2016-05-11T08:10:00Z</dcterms:modified>
</cp:coreProperties>
</file>